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C73C88">
        <w:rPr>
          <w:rFonts w:eastAsia="Times New Roman"/>
          <w:b/>
          <w:bCs/>
          <w:lang w:eastAsia="nl-NL"/>
        </w:rPr>
        <w:t>1</w:t>
      </w:r>
      <w:r w:rsidR="00454DAF">
        <w:rPr>
          <w:rFonts w:eastAsia="Times New Roman"/>
          <w:b/>
          <w:bCs/>
          <w:lang w:eastAsia="nl-NL"/>
        </w:rPr>
        <w:t>7</w:t>
      </w:r>
      <w:r w:rsidR="00A463A8">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454DAF" w:rsidRDefault="00454DAF" w:rsidP="00454DA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Hoe verder na 28 april?</w:t>
      </w:r>
    </w:p>
    <w:p w:rsidR="00454DAF" w:rsidRDefault="00454DAF" w:rsidP="00454DAF">
      <w:pPr>
        <w:pStyle w:val="Normaalweb"/>
        <w:shd w:val="clear" w:color="auto" w:fill="FFFFFF"/>
        <w:spacing w:before="60" w:beforeAutospacing="0"/>
        <w:rPr>
          <w:rFonts w:ascii="Arial" w:hAnsi="Arial" w:cs="Arial"/>
          <w:color w:val="363636"/>
        </w:rPr>
      </w:pPr>
      <w:r>
        <w:rPr>
          <w:rFonts w:ascii="Arial" w:hAnsi="Arial" w:cs="Arial"/>
          <w:color w:val="363636"/>
        </w:rPr>
        <w:t>Misschien komt er na 28 april ruimte om de zorg gefaseerd weer terug naar normaal te brengen, Hier wordt een plan voor gemaakt, waar de input van leden voor nodig is. Hoe zien jullie de zorg wanneer maatregelen aangepast gaan worden? Zijn er dingen die essentieel zijn en als eerste aangepast moeten worden? Graag ideeën en input mailen aan taskforceknovcovid19@gmail.com.</w:t>
      </w:r>
    </w:p>
    <w:p w:rsidR="00454DAF" w:rsidRDefault="00454DAF" w:rsidP="00454DA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Uitkomst document </w:t>
      </w:r>
      <w:proofErr w:type="spellStart"/>
      <w:r>
        <w:rPr>
          <w:rFonts w:ascii="Arial" w:hAnsi="Arial" w:cs="Arial"/>
          <w:b w:val="0"/>
          <w:bCs w:val="0"/>
          <w:color w:val="014380"/>
          <w:sz w:val="27"/>
          <w:szCs w:val="27"/>
        </w:rPr>
        <w:t>badbevalling</w:t>
      </w:r>
      <w:proofErr w:type="spellEnd"/>
      <w:r>
        <w:rPr>
          <w:rFonts w:ascii="Arial" w:hAnsi="Arial" w:cs="Arial"/>
          <w:b w:val="0"/>
          <w:bCs w:val="0"/>
          <w:color w:val="014380"/>
          <w:sz w:val="27"/>
          <w:szCs w:val="27"/>
        </w:rPr>
        <w:t xml:space="preserve"> in COVID-19-tijd</w:t>
      </w:r>
    </w:p>
    <w:p w:rsidR="00454DAF" w:rsidRDefault="00454DAF" w:rsidP="00454DAF">
      <w:pPr>
        <w:pStyle w:val="Normaalweb"/>
        <w:shd w:val="clear" w:color="auto" w:fill="FFFFFF"/>
        <w:spacing w:before="60" w:beforeAutospacing="0"/>
        <w:rPr>
          <w:rFonts w:ascii="Arial" w:hAnsi="Arial" w:cs="Arial"/>
          <w:color w:val="363636"/>
        </w:rPr>
      </w:pPr>
      <w:r>
        <w:rPr>
          <w:rFonts w:ascii="Arial" w:hAnsi="Arial" w:cs="Arial"/>
          <w:color w:val="363636"/>
        </w:rPr>
        <w:t xml:space="preserve">De wetenschapspool heeft gewerkt aan de onderbouwing van de </w:t>
      </w:r>
      <w:proofErr w:type="spellStart"/>
      <w:r>
        <w:rPr>
          <w:rFonts w:ascii="Arial" w:hAnsi="Arial" w:cs="Arial"/>
          <w:color w:val="363636"/>
        </w:rPr>
        <w:t>badbevalling</w:t>
      </w:r>
      <w:proofErr w:type="spellEnd"/>
      <w:r>
        <w:rPr>
          <w:rFonts w:ascii="Arial" w:hAnsi="Arial" w:cs="Arial"/>
          <w:color w:val="363636"/>
        </w:rPr>
        <w:t xml:space="preserve"> in COVID-19 tijd. Dit document staat op de Coronapagina van de KNOV. Het laat zien dat vrouwen zonder corona verdenking in bad kunnen baren. Daarnaast geeft het goede achtergrondinformatie en aandachtspunten.</w:t>
      </w:r>
    </w:p>
    <w:p w:rsidR="00454DAF" w:rsidRDefault="00454DAF" w:rsidP="00454DA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Omarmen en vormgeven van de maatregelen</w:t>
      </w:r>
    </w:p>
    <w:p w:rsidR="00454DAF" w:rsidRDefault="00454DAF" w:rsidP="00454DAF">
      <w:pPr>
        <w:pStyle w:val="Normaalweb"/>
        <w:shd w:val="clear" w:color="auto" w:fill="FFFFFF"/>
        <w:spacing w:before="60" w:beforeAutospacing="0"/>
        <w:rPr>
          <w:rFonts w:ascii="Arial" w:hAnsi="Arial" w:cs="Arial"/>
          <w:color w:val="363636"/>
        </w:rPr>
      </w:pPr>
      <w:r>
        <w:rPr>
          <w:rFonts w:ascii="Arial" w:hAnsi="Arial" w:cs="Arial"/>
          <w:color w:val="363636"/>
        </w:rPr>
        <w:t>Het pandemie draaiboek geeft bewust ruimte voor interpretatie. Enerzijds is eenduidigheid nodig: het landelijk en regionaal vormgeven van de zorg geeft in deze tijd duidelijkheid en rust.</w:t>
      </w:r>
      <w:r>
        <w:rPr>
          <w:rFonts w:ascii="Arial" w:hAnsi="Arial" w:cs="Arial"/>
          <w:color w:val="363636"/>
        </w:rPr>
        <w:br/>
        <w:t>Anderzijds geeft het ruimte voor het maken van individuele afwegingen, risicoselectie op sociale en medische factoren.</w:t>
      </w:r>
    </w:p>
    <w:p w:rsidR="00454DAF" w:rsidRDefault="00454DAF" w:rsidP="00454DAF">
      <w:pPr>
        <w:pStyle w:val="Normaalweb"/>
        <w:shd w:val="clear" w:color="auto" w:fill="FFFFFF"/>
        <w:rPr>
          <w:rFonts w:ascii="Arial" w:hAnsi="Arial" w:cs="Arial"/>
          <w:color w:val="363636"/>
        </w:rPr>
      </w:pPr>
      <w:r>
        <w:rPr>
          <w:rFonts w:ascii="Arial" w:hAnsi="Arial" w:cs="Arial"/>
          <w:color w:val="363636"/>
        </w:rPr>
        <w:t>Het draaiboek en de adviezen geven handvatten m.b.t. de maatregelen die voortvloeien uit het beleid van het RIVM en het kabinet.</w:t>
      </w:r>
    </w:p>
    <w:p w:rsidR="00C30AA5" w:rsidRPr="00C30AA5" w:rsidRDefault="00C30AA5" w:rsidP="006A13AC">
      <w:pPr>
        <w:pStyle w:val="Kop4"/>
        <w:shd w:val="clear" w:color="auto" w:fill="FFFFFF"/>
        <w:spacing w:after="0" w:afterAutospacing="0"/>
      </w:pPr>
      <w:bookmarkStart w:id="0" w:name="_GoBack"/>
      <w:bookmarkEnd w:id="0"/>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D45F2"/>
    <w:multiLevelType w:val="multilevel"/>
    <w:tmpl w:val="15C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5C53"/>
    <w:rsid w:val="001C7E32"/>
    <w:rsid w:val="0021131A"/>
    <w:rsid w:val="002200E3"/>
    <w:rsid w:val="002D58E9"/>
    <w:rsid w:val="00454DAF"/>
    <w:rsid w:val="004D13E3"/>
    <w:rsid w:val="00661631"/>
    <w:rsid w:val="00674A6B"/>
    <w:rsid w:val="006A13AC"/>
    <w:rsid w:val="00852D1D"/>
    <w:rsid w:val="00875272"/>
    <w:rsid w:val="008C78A8"/>
    <w:rsid w:val="009A456A"/>
    <w:rsid w:val="00A06CDF"/>
    <w:rsid w:val="00A463A8"/>
    <w:rsid w:val="00C30AA5"/>
    <w:rsid w:val="00C4378B"/>
    <w:rsid w:val="00C73C88"/>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8A6C"/>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729576414">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065302277">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527214613">
      <w:bodyDiv w:val="1"/>
      <w:marLeft w:val="0"/>
      <w:marRight w:val="0"/>
      <w:marTop w:val="0"/>
      <w:marBottom w:val="0"/>
      <w:divBdr>
        <w:top w:val="none" w:sz="0" w:space="0" w:color="auto"/>
        <w:left w:val="none" w:sz="0" w:space="0" w:color="auto"/>
        <w:bottom w:val="none" w:sz="0" w:space="0" w:color="auto"/>
        <w:right w:val="none" w:sz="0" w:space="0" w:color="auto"/>
      </w:divBdr>
    </w:div>
    <w:div w:id="1532919667">
      <w:bodyDiv w:val="1"/>
      <w:marLeft w:val="0"/>
      <w:marRight w:val="0"/>
      <w:marTop w:val="0"/>
      <w:marBottom w:val="0"/>
      <w:divBdr>
        <w:top w:val="none" w:sz="0" w:space="0" w:color="auto"/>
        <w:left w:val="none" w:sz="0" w:space="0" w:color="auto"/>
        <w:bottom w:val="none" w:sz="0" w:space="0" w:color="auto"/>
        <w:right w:val="none" w:sz="0" w:space="0" w:color="auto"/>
      </w:divBdr>
    </w:div>
    <w:div w:id="1882787725">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2020-05-11T20:13:00Z</dcterms:created>
  <dcterms:modified xsi:type="dcterms:W3CDTF">2020-05-11T20:13:00Z</dcterms:modified>
</cp:coreProperties>
</file>